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1E9E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15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"Стимулирование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жилищного строительства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Новосибирской области"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распределения иных межбюджетных трансфертов и правила их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областного бюджета Новосибирской области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местным бюджетам на реализацию мероприятий в рамках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подпрограммы «Государственная поддержка при завершении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строительства «проблемных» жилых домов» государственной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программы Новосибирской области «Стимулирование развития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жилищного строительства в Новосибирской области»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 w:cs="Times New Roman"/>
          <w:sz w:val="28"/>
          <w:szCs w:val="28"/>
        </w:rPr>
        <w:t xml:space="preserve">1. Методика распределения иных межбюджетных трансфертов и правила их предоставления из областного бюджета Новосибирской области местным бюджетам на реализацию мероприятий в рамках </w:t>
      </w:r>
      <w:r w:rsidRPr="001119C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«Государственная поддержка при завершении строительства «проблемных» жилых домов» государственной программы Новосибирской области «Стимулирование развития жилищного строительства в Новосибирской области» (далее - Методика) регламентирует предоставление и распределение иных межбюджетных трансфертов бюджетам муниципальных образований Новосибирской области (далее - местные бюджеты)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районов и городских округов Новосибирской области, связанных с реализацией муниципальных правовых актов, предусматривающих предоставление средств из местных бюджетов юридическим лицам для покрытия части расходов на оплату по договорам технологического присоединения к сетям электро-, тепло-, водоснабжения и водоотведения (далее - договоры технологического присоединения), на установку лифтового оборудования, а также на выполнение работ по благоустройству придомовой территории в </w:t>
      </w:r>
      <w:r w:rsidRPr="001119C9">
        <w:rPr>
          <w:rFonts w:ascii="Times New Roman" w:hAnsi="Times New Roman" w:cs="Times New Roman"/>
          <w:sz w:val="28"/>
          <w:szCs w:val="28"/>
        </w:rPr>
        <w:t xml:space="preserve">рамках подпрограммы «Государственная поддержка при завершении строительства «проблемных» жилых </w:t>
      </w:r>
      <w:r>
        <w:rPr>
          <w:rFonts w:ascii="Times New Roman" w:hAnsi="Times New Roman" w:cs="Times New Roman"/>
          <w:sz w:val="28"/>
          <w:szCs w:val="28"/>
        </w:rPr>
        <w:t>домов» государственной программы Новосибирской области «Стимулирование развития жилищного строительства в Новосибирской области».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56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министерство строительства Новосибирской области (далее - министерство).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Условиями предоставления иных межбюджетных трансфертов из областного бюджета Новосибирской области местным бюджетам на цели, указанные </w:t>
      </w:r>
      <w:r w:rsidRPr="001119C9">
        <w:rPr>
          <w:rFonts w:ascii="Times New Roman" w:hAnsi="Times New Roman" w:cs="Times New Roman"/>
          <w:sz w:val="28"/>
          <w:szCs w:val="28"/>
        </w:rPr>
        <w:t xml:space="preserve">в пункте 1 настоящей </w:t>
      </w:r>
      <w:r>
        <w:rPr>
          <w:rFonts w:ascii="Times New Roman" w:hAnsi="Times New Roman" w:cs="Times New Roman"/>
          <w:sz w:val="28"/>
          <w:szCs w:val="28"/>
        </w:rPr>
        <w:t>Методики, являются: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наличие правовых актов муниципальных районов и городских округов Новосибирской области,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регулирующими бюджетные правоотношения (в случае если указанные расходные обязательства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счет средств иных межбюджетных трансфертов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наличие в местных бюджетах бюджетных ассигнований на исполнение расходных обязательств муниципальных районов и городских округов Новосибирской области,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предоставляются иные межбюджетные трансферты, в объеме, необходимом для их исполнения, включая объем планируемых к предоставлению иных межбюджетных трансфертов;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заключение на срок, соответствующий сроку распределения иных межбюджетных трансфертов между местными бюджетами, соглашений о предоставлении иных межбюджетных трансфертов, предусматривающих обязательства муниципального района (городского округа) Новосибирской области по исполнению расходных обязательств,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предоставляются иные межбюджетные трансферты, и ответственность за неисполнение предусмотренных указанными соглашениями обязательств, в соответствии с типовыми формами, утверждаемыми министерством финансов и налоговой политики Новосибирской области (далее - Соглашение);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представление в министерство отчетов о выполненных объемах работ в порядке и сроки, установленные в Соглашении;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отсутствие неиспользованных остатков данных иных межбюджетных трансфертов на счетах администраций муниципальных районов (городских округов) Новосибирской области, перечисленных в предшествующий период;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централизация закупок товаров, работ, услуг с начальной (максимальной) ценой контракта, превышающей 500000,0 рубля (кроме муниципального образования города Новосибирска), финансовое обеспечение которых частично или полностью осуществляется за счет межбюджетных трансфертов, в </w:t>
      </w:r>
      <w:r w:rsidRPr="001119C9">
        <w:rPr>
          <w:rFonts w:ascii="Times New Roman" w:hAnsi="Times New Roman" w:cs="Times New Roman"/>
          <w:sz w:val="28"/>
          <w:szCs w:val="28"/>
        </w:rPr>
        <w:t xml:space="preserve">соответствии с постановлением Правительства Новосибирской </w:t>
      </w:r>
      <w:r>
        <w:rPr>
          <w:rFonts w:ascii="Times New Roman" w:hAnsi="Times New Roman" w:cs="Times New Roman"/>
          <w:sz w:val="28"/>
          <w:szCs w:val="28"/>
        </w:rPr>
        <w:t>области от 19.01.2015 № 12-п «О наделении полномочиями министерства строительства Новосибирской области»;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строительство объектов жилищного строительства, по которым застройщиком по истечении шести месяцев со дня, установленного договором об участии в строительстве многоквартирного дома, не исполнены обязательства по вводу многоквартирного дома в эксплуатацию и передаче гражданам жилых помещений (далее - объект жилищного строительства) ведется с привлечением денежных средств, вкладываемых гражданами, пострадавшими от действий недобросовестных застройщиков, сверх цены договора об участии в строительстве многоквартирного дома в целях ввода объекта жилищного строительства в эксплуатацию, рассчитанных на основе проектной документации на строительство многоквартирного дома, в том числе сметной документации, выполненной по утвержденным государственным расценкам;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наличие разрешения на строительство объекта жилищного строительства;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 наличие действующих технических условий и договоров технологического присоединения (в случае предоставления субсидии для покрытия части расходов на подключение к сетям инженерно-технической инфраструктуры);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наличие проектно-сметной документации на установку лифтового оборудования и (или) выполнение работ по благоустройству придомовой территории объекта жилищного строительства (в случае предоставления субсидии для покрытия части расходов на установку лифтового оборудования и (или) выполнение работ по благоустройству придомовой территории);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бюджета муниципальных районов и городских округов Новосибирской области не менее 5% от суммы контракта, заключенного на выполнение работ по договорам технологического присоединения, на установку лифтового оборудования, а также выполнение работ по благоустройству придомовой территории.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Порядок (методика) распределения иных межбюджетных трансфертов между местными бюджетами, включая критерии отбора муниципальных образований Новосибирской области: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иные межбюджетные трансферты для покрытия части расходов на оплату по договорам технологического присоединения, на установку лифтового оборудования и выполнение работ по благоустройству придомовой территории в целях решения вопросов завершения строительства и ввода в эксплуатацию объектов жилищного строительства и передачи гражданам жилых помещений, предоставляются бюджетам муниципальных районов и городских округов Новосибирской области, на территории которых расположены объекты жилищного строительства;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объем иных межбюджетных трансфертов определяется на основании заявок муниципальных районов (городских округов) Новосибирской области с учетом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представляемых муниципальными районами (городскими округами) Новосибирской области в срок не позднее 10 числа текущего месяца (заявки могут представляться ежемесячно);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организация и проведение отбора объектов жилищного строительства, по которым требуется покрытие части расходов на оплату по договорам технологического присоединения, на установку лифтового оборудования, а также на выполнение работ по благоустройству придомовой территории, осуществляется органами местного самоуправления муниципальных районов и городских округов Новосибирской области, на территории которых находятся объекты жилищного строительства;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в случае если сумма заявок превышает объем бюджетных ассигнований, направленных на мероприятия по покрытию части расходов на оплату по договорам технологического присоединения, на установку лифтового оборудования и выполнение работ по благоустройству придомовой территории в целях решения вопросов завершения строительства и ввода в эксплуатацию объектов жилищного строительства, преимущество для получения иных межбюджетных трансфертов имеют муниципальные районы и городские округа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области, на территории которых объекты жилищного строительства имеют высокую степень готовности.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Перечисление иных межбюджетных трансфертов местным бюджетам осуществляется на основании заключенных Соглашений о предоставлении иных межбюджетных трансфертов. Соглашение заключается не позднее 30 календарных дней со дня доведения лимитов бюджетных обязательств Министерством финансов и налоговой политики Новосибирской области до министерства.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Условия расходования иных межбюджетных трансфертов: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иные межбюджетные трансферты направляются исключительно на цели, указанные в </w:t>
      </w:r>
      <w:r w:rsidRPr="001119C9">
        <w:rPr>
          <w:rFonts w:ascii="Times New Roman" w:hAnsi="Times New Roman" w:cs="Times New Roman"/>
          <w:sz w:val="28"/>
          <w:szCs w:val="28"/>
        </w:rPr>
        <w:t xml:space="preserve">пункте 1 настоящей </w:t>
      </w:r>
      <w:r>
        <w:rPr>
          <w:rFonts w:ascii="Times New Roman" w:hAnsi="Times New Roman" w:cs="Times New Roman"/>
          <w:sz w:val="28"/>
          <w:szCs w:val="28"/>
        </w:rPr>
        <w:t>Методики;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осуществление расходов производится с лицевых счетов администраций муниципальных районов и городских округов Новосибирской области или с лицевых счетов муниципальных казенных учреждений (получателей бюджетных средств), уполномоченных органами местного самоуправления муниципальных районов и городских округов Новосибирской области, на основании договоров, контрактов, заключенных в соответствии с Федеральным </w:t>
      </w:r>
      <w:r w:rsidRPr="001119C9">
        <w:rPr>
          <w:rFonts w:ascii="Times New Roman" w:hAnsi="Times New Roman" w:cs="Times New Roman"/>
          <w:sz w:val="28"/>
          <w:szCs w:val="28"/>
        </w:rPr>
        <w:t>законом от 05</w:t>
      </w:r>
      <w:r>
        <w:rPr>
          <w:rFonts w:ascii="Times New Roman" w:hAnsi="Times New Roman" w:cs="Times New Roman"/>
          <w:sz w:val="28"/>
          <w:szCs w:val="28"/>
        </w:rPr>
        <w:t>.04.2013 № 44ФЗ «О контрактной системе в сфере закупок товаров, работ, услуг для обеспечения государственных и муниципальных нужд», актов выполненных работ, счетов-фактур, с учетом авансовых платежей в размере, определенном действующим законодательством, а также в соответствии с заключенным соглашением между органами местного самоуправления муниципальных районов и городских округов Новосибирской области и юридическими лицами;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предоставление муниципальными районами (городскими округами) Новосибирской области субсидий юридическим лицам для покрытия части расходов на оплату по договорам технологического присоединения, на установку лифтового оборудования и выполнение работ по благоустройству придомовой территории в целях решения вопросов завершения строительства и ввода в эксплуатацию объектов жилищного строительства и передачи гражданам жилых помещений, производится в соответствии с условиями и порядком предоставления субсидий, установленными органами местного самоуправления муниципальных районов и городских округов Новосибирской области, на территории которых находятся объекты жилищного строительства.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Контроль за соблюдением получателями иных межбюджетных трансфертов условий предоставления иных межбюджетных трансфертов осуществляет министерство и органы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Стороны несут ответственность за неисполнение или ненадлежащее исполнение обязательств по заключенному Соглашению в соответствии с действующим законодательством Российской Федерации.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Остаток бюджетных средств, не использованный получателями в текущем финансовом году, подлежит возврату в областной бюджет Новосибирской области в соответствии с бюджетным законодательством Российской Федерации и Новосибирской области.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 В случае нецелевого использования иных межбюджетных трансфертов к муниципальному району (городскому округу) Новосибирской области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Порядок оценки эффективности использования иных межбюджетных трансфертов: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использования иных межбюджетных трансфертов осуществляется министерством на основании отчета о достижении показателей результатов использования иных межбюджетных трансфертов, предоставляемого получателем в сроки, установленные в Соглашении.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использования иных межбюджетных трансфертов является количество </w:t>
      </w:r>
      <w:r w:rsidR="00BF7D9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проблемных</w:t>
      </w:r>
      <w:r w:rsidR="00BF7D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объектов, по которым выполнены мероприятия по обеспечению инженерной инфраструктурой и благоустройством придомовой территории.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результата использования иных межбюджетных трансфертов, указанного в настоящем пункте, устанавливается в Соглашении.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 В случае нецелевого использования иных межбюджетных трансфертов,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муниципальными районами (городскими округами) Новосибирской области показателей результатов использования иных межбюджетных трансфертов, иной межбюджетный трансферт подлежит возврату в областной бюджет Новосибирской области в соответствии с законодательством Российской Федерации и Новосибирской области.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указанных обстоятельств министерство в течение 10 рабочих дней со дня их обнаружения направляет получателю межбюджетных трансфертов письменное требование о возврате иных межбюджетных трансфертов с указанием суммы иных межбюджетных трансфертов, подлежащих возврату, реквизитов министерства и кодов бюджетной классификации иных межбюджетных трансфертов.</w:t>
      </w:r>
    </w:p>
    <w:p w:rsidR="001119C9" w:rsidRDefault="001119C9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межбюджетных трансфертов в течение 5 рабочих дней с даты получения письменного требования о возврате производит возврат указанных финансовых средств министерству.</w:t>
      </w:r>
    </w:p>
    <w:p w:rsidR="00035602" w:rsidRDefault="00035602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602" w:rsidRDefault="00035602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602" w:rsidRDefault="00035602" w:rsidP="00111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602" w:rsidRPr="0010138B" w:rsidRDefault="00035602" w:rsidP="000356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И.о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м</w:t>
      </w:r>
      <w:r w:rsidRPr="0010138B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138B">
        <w:rPr>
          <w:rFonts w:ascii="Times New Roman" w:hAnsi="Times New Roman" w:cs="Times New Roman"/>
          <w:sz w:val="28"/>
          <w:szCs w:val="28"/>
        </w:rPr>
        <w:t xml:space="preserve"> строительства </w:t>
      </w:r>
    </w:p>
    <w:p w:rsidR="001119C9" w:rsidRDefault="00035602" w:rsidP="000356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138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13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013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Колмаков</w:t>
      </w:r>
    </w:p>
    <w:sectPr w:rsidR="001119C9" w:rsidSect="001119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9B"/>
    <w:rsid w:val="00035602"/>
    <w:rsid w:val="00054E2F"/>
    <w:rsid w:val="001119C9"/>
    <w:rsid w:val="005D189B"/>
    <w:rsid w:val="00706E4A"/>
    <w:rsid w:val="007B1334"/>
    <w:rsid w:val="00B51E9E"/>
    <w:rsid w:val="00BF7D99"/>
    <w:rsid w:val="00EC7BCF"/>
    <w:rsid w:val="00F55830"/>
    <w:rsid w:val="00FB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50B3"/>
  <w15:chartTrackingRefBased/>
  <w15:docId w15:val="{667BF082-9533-40F0-8861-9D3711D0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55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5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54E2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3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1966</Words>
  <Characters>11208</Characters>
  <Application>Microsoft Office Word</Application>
  <DocSecurity>0</DocSecurity>
  <Lines>93</Lines>
  <Paragraphs>26</Paragraphs>
  <ScaleCrop>false</ScaleCrop>
  <Company/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Ходосова Ксения Александровна</dc:creator>
  <cp:keywords/>
  <dc:description/>
  <cp:lastModifiedBy>Агафонова Наталья Анатольевна</cp:lastModifiedBy>
  <cp:revision>11</cp:revision>
  <dcterms:created xsi:type="dcterms:W3CDTF">2021-10-12T02:31:00Z</dcterms:created>
  <dcterms:modified xsi:type="dcterms:W3CDTF">2022-10-14T08:28:00Z</dcterms:modified>
</cp:coreProperties>
</file>